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72" w:rsidRDefault="0096760A" w:rsidP="00BD6687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b/>
          <w:color w:val="777777"/>
          <w:sz w:val="28"/>
          <w:szCs w:val="28"/>
        </w:rPr>
      </w:pPr>
      <w:r>
        <w:rPr>
          <w:rFonts w:ascii="Helvetica" w:hAnsi="Helvetica" w:cs="Helvetica"/>
          <w:b/>
          <w:color w:val="777777"/>
          <w:sz w:val="28"/>
          <w:szCs w:val="28"/>
        </w:rPr>
        <w:t xml:space="preserve">                                    </w:t>
      </w:r>
    </w:p>
    <w:p w:rsidR="00237272" w:rsidRPr="005C0D6C" w:rsidRDefault="00237272" w:rsidP="00BD6687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b/>
          <w:color w:val="777777"/>
          <w:sz w:val="36"/>
          <w:szCs w:val="36"/>
        </w:rPr>
      </w:pPr>
      <w:r w:rsidRPr="005C0D6C">
        <w:rPr>
          <w:rFonts w:ascii="Helvetica" w:hAnsi="Helvetica" w:cs="Helvetica"/>
          <w:b/>
          <w:color w:val="777777"/>
          <w:sz w:val="36"/>
          <w:szCs w:val="36"/>
        </w:rPr>
        <w:t>Choroby rastlín, okrasných a ovocných stromov a ich ochrana.</w:t>
      </w:r>
    </w:p>
    <w:p w:rsidR="00BD6687" w:rsidRPr="00BD6687" w:rsidRDefault="00BD6687" w:rsidP="00BD6687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b/>
          <w:color w:val="777777"/>
          <w:sz w:val="28"/>
          <w:szCs w:val="28"/>
        </w:rPr>
      </w:pPr>
      <w:r w:rsidRPr="00BD6687">
        <w:rPr>
          <w:rFonts w:ascii="Helvetica" w:hAnsi="Helvetica" w:cs="Helvetica"/>
          <w:b/>
          <w:color w:val="777777"/>
          <w:sz w:val="28"/>
          <w:szCs w:val="28"/>
        </w:rPr>
        <w:t>Hnednutie tují</w:t>
      </w:r>
    </w:p>
    <w:p w:rsidR="00BD6687" w:rsidRDefault="00BD6687" w:rsidP="00BD6687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777777"/>
        </w:rPr>
      </w:pPr>
      <w:r>
        <w:rPr>
          <w:rFonts w:ascii="Helvetica" w:hAnsi="Helvetica" w:cs="Helvetica"/>
          <w:color w:val="777777"/>
          <w:sz w:val="20"/>
          <w:szCs w:val="20"/>
        </w:rPr>
        <w:t>Pri hubových ochoreniach </w:t>
      </w:r>
      <w:r>
        <w:rPr>
          <w:rStyle w:val="Siln"/>
          <w:rFonts w:ascii="Helvetica" w:hAnsi="Helvetica" w:cs="Helvetica"/>
          <w:color w:val="777777"/>
          <w:sz w:val="20"/>
          <w:szCs w:val="20"/>
        </w:rPr>
        <w:t>v prvom rade musíme preriediť porast, používame meďnaté prípravky na jeseň a opakujeme znovu na jar</w:t>
      </w:r>
      <w:r>
        <w:rPr>
          <w:rFonts w:ascii="Helvetica" w:hAnsi="Helvetica" w:cs="Helvetica"/>
          <w:color w:val="777777"/>
          <w:sz w:val="20"/>
          <w:szCs w:val="20"/>
        </w:rPr>
        <w:t>. K </w:t>
      </w:r>
      <w:hyperlink r:id="rId5" w:tgtFrame="_blank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meďnatému prípravku</w:t>
        </w:r>
      </w:hyperlink>
      <w:r>
        <w:rPr>
          <w:rFonts w:ascii="Helvetica" w:hAnsi="Helvetica" w:cs="Helvetica"/>
          <w:color w:val="777777"/>
          <w:sz w:val="20"/>
          <w:szCs w:val="20"/>
        </w:rPr>
        <w:t> (napríklad </w:t>
      </w:r>
      <w:proofErr w:type="spellStart"/>
      <w:r>
        <w:rPr>
          <w:rStyle w:val="Siln"/>
          <w:rFonts w:ascii="Helvetica" w:hAnsi="Helvetica" w:cs="Helvetica"/>
          <w:color w:val="777777"/>
          <w:sz w:val="20"/>
          <w:szCs w:val="20"/>
        </w:rPr>
        <w:t>Cuprotonic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) môžeme pridať </w:t>
      </w:r>
      <w:proofErr w:type="spellStart"/>
      <w:r w:rsidR="00895B81">
        <w:rPr>
          <w:rStyle w:val="Siln"/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Style w:val="Siln"/>
          <w:rFonts w:ascii="Helvetica" w:hAnsi="Helvetica" w:cs="Helvetica"/>
          <w:color w:val="777777"/>
          <w:sz w:val="20"/>
          <w:szCs w:val="20"/>
        </w:rPr>
        <w:instrText xml:space="preserve"> HYPERLINK "https://eshop.ekoclovek.sk/listove-bakterialne-hnojivo/novaferm-sirius/" \t "_blank" </w:instrText>
      </w:r>
      <w:r w:rsidR="00895B81">
        <w:rPr>
          <w:rStyle w:val="Siln"/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Hypertextovodkaz"/>
          <w:rFonts w:ascii="Helvetica" w:hAnsi="Helvetica" w:cs="Helvetica"/>
          <w:b/>
          <w:bCs/>
          <w:color w:val="000000"/>
          <w:sz w:val="20"/>
          <w:szCs w:val="20"/>
        </w:rPr>
        <w:t>Novaferm</w:t>
      </w:r>
      <w:proofErr w:type="spellEnd"/>
      <w:r>
        <w:rPr>
          <w:rStyle w:val="Hypertextovodkaz"/>
          <w:rFonts w:ascii="Helvetica" w:hAnsi="Helvetica" w:cs="Helvetica"/>
          <w:b/>
          <w:bCs/>
          <w:color w:val="000000"/>
          <w:sz w:val="20"/>
          <w:szCs w:val="20"/>
        </w:rPr>
        <w:t xml:space="preserve"> Sírius</w:t>
      </w:r>
      <w:r w:rsidR="00895B81">
        <w:rPr>
          <w:rStyle w:val="Siln"/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, ktorý potláča hubové choroby aktiváciou rezistencie rastlín, pričom obsahuje baktérie rodu </w:t>
      </w:r>
      <w:proofErr w:type="spellStart"/>
      <w:r>
        <w:rPr>
          <w:rStyle w:val="Zvraznn"/>
          <w:rFonts w:ascii="Helvetica" w:hAnsi="Helvetica" w:cs="Helvetica"/>
          <w:color w:val="777777"/>
          <w:sz w:val="20"/>
          <w:szCs w:val="20"/>
        </w:rPr>
        <w:t>Bacillus</w:t>
      </w:r>
      <w:proofErr w:type="spellEnd"/>
      <w:r>
        <w:rPr>
          <w:rStyle w:val="Zvraznn"/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Style w:val="Zvraznn"/>
          <w:rFonts w:ascii="Helvetica" w:hAnsi="Helvetica" w:cs="Helvetica"/>
          <w:color w:val="777777"/>
          <w:sz w:val="20"/>
          <w:szCs w:val="20"/>
        </w:rPr>
        <w:t>licheniformis</w:t>
      </w:r>
      <w:proofErr w:type="spellEnd"/>
      <w:r>
        <w:rPr>
          <w:rStyle w:val="Zvraznn"/>
          <w:rFonts w:ascii="Helvetica" w:hAnsi="Helvetica" w:cs="Helvetica"/>
          <w:color w:val="777777"/>
          <w:sz w:val="20"/>
          <w:szCs w:val="20"/>
        </w:rPr>
        <w:t xml:space="preserve">. </w:t>
      </w:r>
      <w:r>
        <w:rPr>
          <w:rStyle w:val="Siln"/>
          <w:rFonts w:ascii="Helvetica" w:hAnsi="Helvetica" w:cs="Helvetica"/>
          <w:color w:val="777777"/>
          <w:sz w:val="20"/>
          <w:szCs w:val="20"/>
        </w:rPr>
        <w:t>Nezabúdame na hnojenie</w:t>
      </w:r>
      <w:r>
        <w:rPr>
          <w:rFonts w:ascii="Helvetica" w:hAnsi="Helvetica" w:cs="Helvetica"/>
          <w:color w:val="777777"/>
          <w:sz w:val="20"/>
          <w:szCs w:val="20"/>
        </w:rPr>
        <w:t>. Ako prevencia je výber z certifikovaného osiva a volíme nezamokrené stanovištia. Pri sadení použijeme </w:t>
      </w:r>
      <w:hyperlink r:id="rId6" w:tgtFrame="_blank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mletú rohovinu s obsahom dusíka v organickej forme s prídavkom minerálnych živín – ROKOSAN Ihličnany.</w:t>
        </w:r>
      </w:hyperlink>
    </w:p>
    <w:p w:rsidR="00383AF5" w:rsidRPr="00383AF5" w:rsidRDefault="00383AF5" w:rsidP="00383AF5">
      <w:pPr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83AF5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sk-SK"/>
        </w:rPr>
        <w:t>Puklice, červce a štítničky</w:t>
      </w:r>
      <w:r w:rsidRPr="00383AF5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napádajú veľmi široký okruh hostiteľských rastlín, vrátane okrasných. Pri silnom napadnutí sú na kôre vetvičiek (a to aj niekoľko ročných rastlín) viditeľné oválne alebo podlhovasté v priemere od 2 do 9mm veľké, viac či menej vyklenuté štítky.</w:t>
      </w:r>
    </w:p>
    <w:p w:rsidR="00383AF5" w:rsidRPr="00383AF5" w:rsidRDefault="00383AF5" w:rsidP="00383AF5">
      <w:pPr>
        <w:shd w:val="clear" w:color="auto" w:fill="ECEEEF"/>
        <w:spacing w:after="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Ochrana spočíva v opakovanom postreku napadnutých stromov olejovými preparátmi v intervale zhruba 7-10dní. My máme osvedčenú kombináciu </w:t>
      </w:r>
      <w:proofErr w:type="spellStart"/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begin"/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instrText xml:space="preserve"> HYPERLINK "https://eshop.ekoclovek.sk/listove-hnojivo/boroil-hnojivo-proti-skodcom/" \t "_blank" </w:instrText>
      </w:r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separate"/>
      </w:r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>BorOil</w:t>
      </w:r>
      <w:proofErr w:type="spellEnd"/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end"/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t> + </w:t>
      </w:r>
      <w:proofErr w:type="spellStart"/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begin"/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instrText xml:space="preserve"> HYPERLINK "https://eshop.ekoclovek.sk/pouzitie-proti-skodcom/novaferm-orion/" \t "_blank" </w:instrText>
      </w:r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separate"/>
      </w:r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>Novaferm</w:t>
      </w:r>
      <w:proofErr w:type="spellEnd"/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 xml:space="preserve"> </w:t>
      </w:r>
      <w:proofErr w:type="spellStart"/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>Orion</w:t>
      </w:r>
      <w:proofErr w:type="spellEnd"/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end"/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t> </w:t>
      </w: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– </w:t>
      </w:r>
      <w:r w:rsidRPr="00383AF5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Listové bakteriálne hnojivo, ktoré eliminuje </w:t>
      </w:r>
      <w:proofErr w:type="spellStart"/>
      <w:r w:rsidRPr="00383AF5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požerových</w:t>
      </w:r>
      <w:proofErr w:type="spellEnd"/>
      <w:r w:rsidRPr="00383AF5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a cicavých škodcov, </w:t>
      </w: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v striedaní s </w:t>
      </w:r>
      <w:proofErr w:type="spellStart"/>
      <w:r w:rsidR="00895B81"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fldChar w:fldCharType="begin"/>
      </w: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instrText xml:space="preserve"> HYPERLINK "https://eshop.ekoclovek.sk/biologicke-postreky/floravita-coco/" \t "_blank" </w:instrText>
      </w:r>
      <w:r w:rsidR="00895B81"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fldChar w:fldCharType="separate"/>
      </w:r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sk-SK"/>
        </w:rPr>
        <w:t>Floravita</w:t>
      </w:r>
      <w:proofErr w:type="spellEnd"/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sk-SK"/>
        </w:rPr>
        <w:t>Coco</w:t>
      </w:r>
      <w:proofErr w:type="spellEnd"/>
      <w:r w:rsidRPr="00383AF5">
        <w:rPr>
          <w:rFonts w:ascii="Helvetica" w:eastAsia="Times New Roman" w:hAnsi="Helvetica" w:cs="Helvetica"/>
          <w:i/>
          <w:iCs/>
          <w:color w:val="000000"/>
          <w:sz w:val="20"/>
          <w:u w:val="single"/>
          <w:lang w:eastAsia="sk-SK"/>
        </w:rPr>
        <w:t> –</w:t>
      </w:r>
      <w:r w:rsidR="00895B81"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fldChar w:fldCharType="end"/>
      </w: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 s obsahom kokosového mydla a</w:t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t> </w:t>
      </w:r>
      <w:proofErr w:type="spellStart"/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begin"/>
      </w:r>
      <w:r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instrText xml:space="preserve"> HYPERLINK "https://eshop.ekoclovek.sk/pouzitie-proti-skodcom/neemazal-nimbovy-olej/" \t "_blank" </w:instrText>
      </w:r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separate"/>
      </w:r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>Nimbovým</w:t>
      </w:r>
      <w:proofErr w:type="spellEnd"/>
      <w:r w:rsidRPr="00383AF5">
        <w:rPr>
          <w:rFonts w:ascii="Helvetica" w:eastAsia="Times New Roman" w:hAnsi="Helvetica" w:cs="Helvetica"/>
          <w:b/>
          <w:bCs/>
          <w:i/>
          <w:iCs/>
          <w:color w:val="000000"/>
          <w:sz w:val="20"/>
          <w:u w:val="single"/>
          <w:lang w:eastAsia="sk-SK"/>
        </w:rPr>
        <w:t xml:space="preserve"> olejom</w:t>
      </w:r>
      <w:r w:rsidR="00895B81" w:rsidRPr="00383AF5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sk-SK"/>
        </w:rPr>
        <w:fldChar w:fldCharType="end"/>
      </w:r>
      <w:r w:rsidRPr="00383AF5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.</w:t>
      </w:r>
    </w:p>
    <w:p w:rsidR="00BD6687" w:rsidRDefault="00383AF5" w:rsidP="00BD668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383AF5">
        <w:rPr>
          <w:rFonts w:ascii="Helvetica" w:hAnsi="Helvetica" w:cs="Helvetica"/>
          <w:color w:val="777777"/>
          <w:sz w:val="20"/>
          <w:szCs w:val="20"/>
        </w:rPr>
        <w:t> </w:t>
      </w:r>
      <w:hyperlink r:id="rId7" w:tgtFrame="_blank" w:history="1">
        <w:r w:rsidR="00BD6687">
          <w:rPr>
            <w:rStyle w:val="Hypertextovodkaz"/>
            <w:rFonts w:ascii="Helvetica" w:hAnsi="Helvetica" w:cs="Helvetica"/>
            <w:b/>
            <w:bCs/>
            <w:color w:val="000000"/>
          </w:rPr>
          <w:t>Biologická ochrana orecha</w:t>
        </w:r>
      </w:hyperlink>
    </w:p>
    <w:p w:rsidR="00BD6687" w:rsidRDefault="00BD6687" w:rsidP="00BD6687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Biologickú ochranu orecha zahajujeme ešte pred samotným kvitnutím. Využívame prípravky, ktoré posilňujú obranný systém priamo v rastlinách. Pokiaľ sa neprebudí imunitný systém (môžeme použiť prípravok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"https://eshop.ekoclovek.sk/pouzitie-proti-chorobam/imunofol-zinkove-hnojivo/"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>Imunofol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 ) , samostatné prípravky, ktoré obsahujú meď sú menej účinné. Nenahraditeľným prípravkom, ktorý funguje na báze cukru v ktorom je ukrytá znížená dávka medi a zinku je prípravok 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"https://eshop.ekoclovek.sk/biologicke-hnojiva/cuptrotonic-listove-hnojivo/"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>CuproTonic</w:t>
      </w:r>
      <w:proofErr w:type="spellEnd"/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 xml:space="preserve"> + </w:t>
      </w:r>
      <w:proofErr w:type="spellStart"/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>Imunofol</w:t>
      </w:r>
      <w:proofErr w:type="spellEnd"/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 xml:space="preserve"> alebo </w:t>
      </w:r>
      <w:proofErr w:type="spellStart"/>
      <w:r>
        <w:rPr>
          <w:rStyle w:val="Siln"/>
          <w:rFonts w:ascii="Helvetica" w:hAnsi="Helvetica" w:cs="Helvetica"/>
          <w:color w:val="000000"/>
        </w:rPr>
        <w:t>Kocide</w:t>
      </w:r>
      <w:proofErr w:type="spellEnd"/>
      <w:r>
        <w:rPr>
          <w:rStyle w:val="Hypertextovodkaz"/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000000"/>
        </w:rPr>
        <w:t>2000.</w: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 Množstvo jednotlivých zložiek je nastavené presne tak, aby ho zdravé bunky mali dostatok ako výživu a mohli sa ďalej a lepšie rozvíjať. Ak je tlak chorôb silný, môžete pridať do postreku ešte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"https://eshop.ekoclovek.sk/listove-bakterialne-hnojivo/novaferm-sirius/"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</w:rPr>
        <w:t>NovaFerm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</w:rPr>
        <w:t>Sirius</w:t>
      </w:r>
      <w:proofErr w:type="spellEnd"/>
      <w:r>
        <w:rPr>
          <w:rStyle w:val="Siln"/>
          <w:rFonts w:ascii="Helvetica" w:hAnsi="Helvetica" w:cs="Helvetica"/>
          <w:color w:val="000000"/>
        </w:rPr>
        <w:t>.</w: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</w:p>
    <w:p w:rsidR="00BD6687" w:rsidRPr="00853244" w:rsidRDefault="00BD6687" w:rsidP="00853244">
      <w:pPr>
        <w:pStyle w:val="Nadpis2"/>
        <w:shd w:val="clear" w:color="auto" w:fill="FFFFFF"/>
        <w:jc w:val="center"/>
        <w:rPr>
          <w:rFonts w:ascii="Helvetica" w:hAnsi="Helvetica" w:cs="Helvetica"/>
          <w:b w:val="0"/>
          <w:color w:val="777777"/>
          <w:sz w:val="28"/>
          <w:szCs w:val="28"/>
        </w:rPr>
      </w:pPr>
      <w:r w:rsidRPr="00853244">
        <w:rPr>
          <w:rFonts w:ascii="Helvetica" w:hAnsi="Helvetica" w:cs="Helvetica"/>
          <w:b w:val="0"/>
          <w:color w:val="777777"/>
          <w:sz w:val="28"/>
          <w:szCs w:val="28"/>
        </w:rPr>
        <w:t> </w:t>
      </w:r>
      <w:r w:rsidR="00853244" w:rsidRPr="00853244">
        <w:rPr>
          <w:rFonts w:ascii="Helvetica" w:hAnsi="Helvetica" w:cs="Helvetica"/>
          <w:b w:val="0"/>
          <w:color w:val="777777"/>
          <w:sz w:val="28"/>
          <w:szCs w:val="28"/>
        </w:rPr>
        <w:t xml:space="preserve">           </w:t>
      </w:r>
      <w:r w:rsidR="00853244" w:rsidRPr="00853244">
        <w:rPr>
          <w:rFonts w:ascii="Helvetica" w:hAnsi="Helvetica" w:cs="Helvetica"/>
          <w:color w:val="777777"/>
          <w:sz w:val="28"/>
          <w:szCs w:val="28"/>
        </w:rPr>
        <w:t>Čierne orechy</w:t>
      </w:r>
      <w:r w:rsidR="00853244">
        <w:rPr>
          <w:rFonts w:ascii="Helvetica" w:hAnsi="Helvetica" w:cs="Helvetica"/>
          <w:color w:val="777777"/>
          <w:sz w:val="28"/>
          <w:szCs w:val="28"/>
        </w:rPr>
        <w:t xml:space="preserve"> -</w:t>
      </w:r>
      <w:r w:rsidR="00853244">
        <w:rPr>
          <w:rFonts w:ascii="Helvetica" w:hAnsi="Helvetica" w:cs="Helvetica"/>
          <w:b w:val="0"/>
          <w:color w:val="777777"/>
          <w:sz w:val="28"/>
          <w:szCs w:val="28"/>
        </w:rPr>
        <w:t xml:space="preserve"> bakteriálna škvrnitosť</w:t>
      </w:r>
      <w:r w:rsidR="00853244">
        <w:rPr>
          <w:rFonts w:ascii="Helvetica" w:hAnsi="Helvetica" w:cs="Helvetica"/>
          <w:color w:val="000000"/>
        </w:rPr>
        <w:t> </w:t>
      </w:r>
    </w:p>
    <w:p w:rsidR="00BD6687" w:rsidRPr="00BD6687" w:rsidRDefault="00BD6687" w:rsidP="00BD66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Dôležitým krokom je udržiavať vzdušnosť v korune presvetľovaním koruny stromu rezom. Rez vykonávame v čase, keď je strom v miazge.</w:t>
      </w:r>
    </w:p>
    <w:p w:rsidR="00BD6687" w:rsidRPr="00BD6687" w:rsidRDefault="00BD6687" w:rsidP="00BD66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Po </w:t>
      </w:r>
      <w:proofErr w:type="spellStart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opade</w:t>
      </w:r>
      <w:proofErr w:type="spellEnd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lístia sa odporúča spolu s napadnutými plodmi,  zárodkami chorôb a obalmi orechov všetko spáliť. Týmto opatrením zabránime ďalšiemu rozmnožovaniu huby alebo škodcu. Ideálne riešenie je </w:t>
      </w:r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postriekať pôdu pod korunou stromov</w:t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 na jeseň a začiatkom jari, keď teplota pôdy dosiahne 15°C s parazitickými </w:t>
      </w:r>
      <w:proofErr w:type="spellStart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hlísticami</w:t>
      </w:r>
      <w:proofErr w:type="spellEnd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Steinernema</w:t>
      </w:r>
      <w:proofErr w:type="spellEnd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 xml:space="preserve"> </w:t>
      </w:r>
      <w:proofErr w:type="spellStart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feltiae</w:t>
      </w:r>
      <w:proofErr w:type="spellEnd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. Nájdete ich v produkte </w:t>
      </w:r>
      <w:proofErr w:type="spellStart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Entonem</w:t>
      </w:r>
      <w:proofErr w:type="spellEnd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. </w:t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Takisto sa používa Prípravok </w:t>
      </w:r>
      <w:proofErr w:type="spellStart"/>
      <w:r w:rsidR="00895B81"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"https://eshop.ekoclovek.sk/podne-hnojivo/bora/" </w:instrText>
      </w:r>
      <w:r w:rsidR="00895B81"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BD668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Bora</w:t>
      </w:r>
      <w:proofErr w:type="spellEnd"/>
      <w:r w:rsidRPr="00BD6687">
        <w:rPr>
          <w:rFonts w:ascii="Helvetica" w:eastAsia="Times New Roman" w:hAnsi="Helvetica" w:cs="Helvetica"/>
          <w:color w:val="000000"/>
          <w:sz w:val="20"/>
          <w:u w:val="single"/>
          <w:lang w:eastAsia="sk-SK"/>
        </w:rPr>
        <w:t> </w:t>
      </w:r>
      <w:r w:rsidR="00895B81"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s obsahom huby </w:t>
      </w:r>
      <w:proofErr w:type="spellStart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Beauveria</w:t>
      </w:r>
      <w:proofErr w:type="spellEnd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 xml:space="preserve"> </w:t>
      </w:r>
      <w:proofErr w:type="spellStart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bassiana</w:t>
      </w:r>
      <w:proofErr w:type="spellEnd"/>
      <w:r w:rsidRPr="00BD6687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. </w:t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Použiť 2 x na jeseň zálievkou do pôdy -15 až 60g na 100m2 a jedenkrát na jar. Pokiaľ sa likvidácia lístia nestihne vykonať pred zimou, je možné ju vykonať aj skoro na jar.</w:t>
      </w:r>
    </w:p>
    <w:p w:rsidR="00853244" w:rsidRPr="00853244" w:rsidRDefault="00853244" w:rsidP="008532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777777"/>
          <w:sz w:val="28"/>
          <w:szCs w:val="28"/>
          <w:lang w:eastAsia="sk-SK"/>
        </w:rPr>
      </w:pPr>
      <w:r w:rsidRPr="00853244">
        <w:rPr>
          <w:rFonts w:ascii="Helvetica" w:eastAsia="Times New Roman" w:hAnsi="Helvetica" w:cs="Helvetica"/>
          <w:b/>
          <w:color w:val="777777"/>
          <w:sz w:val="28"/>
          <w:szCs w:val="28"/>
          <w:lang w:eastAsia="sk-SK"/>
        </w:rPr>
        <w:t xml:space="preserve">                                              </w:t>
      </w:r>
      <w:proofErr w:type="spellStart"/>
      <w:r w:rsidRPr="00853244">
        <w:rPr>
          <w:rFonts w:ascii="Helvetica" w:eastAsia="Times New Roman" w:hAnsi="Helvetica" w:cs="Helvetica"/>
          <w:b/>
          <w:color w:val="777777"/>
          <w:sz w:val="28"/>
          <w:szCs w:val="28"/>
          <w:lang w:eastAsia="sk-SK"/>
        </w:rPr>
        <w:t>Vrtivka</w:t>
      </w:r>
      <w:proofErr w:type="spellEnd"/>
      <w:r w:rsidRPr="00853244">
        <w:rPr>
          <w:rFonts w:ascii="Helvetica" w:eastAsia="Times New Roman" w:hAnsi="Helvetica" w:cs="Helvetica"/>
          <w:b/>
          <w:color w:val="777777"/>
          <w:sz w:val="28"/>
          <w:szCs w:val="28"/>
          <w:lang w:eastAsia="sk-SK"/>
        </w:rPr>
        <w:t xml:space="preserve"> orechová</w:t>
      </w:r>
    </w:p>
    <w:p w:rsidR="00BD6687" w:rsidRPr="00BD6687" w:rsidRDefault="00BD6687" w:rsidP="00BD66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Z mechanických spôsobov ochrany odporúčame na jar (najneskôr v máji) pokryť zem fóliou, resp. netkanou textíliou, čím sa zabráni vyleteniu vyliahnutých dospelých jedincov z pôdy.</w:t>
      </w:r>
    </w:p>
    <w:p w:rsidR="00BD6687" w:rsidRPr="00BD6687" w:rsidRDefault="00BD6687" w:rsidP="00BD66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V priebehu sezóny odporúčame do koruny stromu zavesiť </w:t>
      </w:r>
      <w:hyperlink r:id="rId8" w:tgtFrame="_blank" w:history="1">
        <w:r w:rsidRPr="00BD6687">
          <w:rPr>
            <w:rFonts w:ascii="Helvetica" w:eastAsia="Times New Roman" w:hAnsi="Helvetica" w:cs="Helvetica"/>
            <w:b/>
            <w:bCs/>
            <w:color w:val="000000"/>
            <w:sz w:val="20"/>
            <w:lang w:eastAsia="sk-SK"/>
          </w:rPr>
          <w:t xml:space="preserve">Žlté lapače na </w:t>
        </w:r>
        <w:proofErr w:type="spellStart"/>
        <w:r w:rsidRPr="00BD6687">
          <w:rPr>
            <w:rFonts w:ascii="Helvetica" w:eastAsia="Times New Roman" w:hAnsi="Helvetica" w:cs="Helvetica"/>
            <w:b/>
            <w:bCs/>
            <w:color w:val="000000"/>
            <w:sz w:val="20"/>
            <w:lang w:eastAsia="sk-SK"/>
          </w:rPr>
          <w:t>Vrtivku</w:t>
        </w:r>
        <w:proofErr w:type="spellEnd"/>
        <w:r w:rsidRPr="00BD6687">
          <w:rPr>
            <w:rFonts w:ascii="Helvetica" w:eastAsia="Times New Roman" w:hAnsi="Helvetica" w:cs="Helvetica"/>
            <w:b/>
            <w:bCs/>
            <w:color w:val="000000"/>
            <w:sz w:val="20"/>
            <w:lang w:eastAsia="sk-SK"/>
          </w:rPr>
          <w:t xml:space="preserve"> čerešňovú</w:t>
        </w:r>
      </w:hyperlink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, ktoré svojou farbou lákajú škodcu (okolo 5 ks podľa veľkosti koruny), ktoré je potrebné vymieňať približne každé 2-3 týždne.</w:t>
      </w:r>
    </w:p>
    <w:p w:rsidR="00BD6687" w:rsidRDefault="00BD6687" w:rsidP="00BD66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Biologická ochrana postrekom</w:t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– </w:t>
      </w:r>
      <w:proofErr w:type="spellStart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Spintor</w:t>
      </w:r>
      <w:proofErr w:type="spellEnd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+ </w:t>
      </w:r>
      <w:proofErr w:type="spellStart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combi</w:t>
      </w:r>
      <w:proofErr w:type="spellEnd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BD6687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protec</w:t>
      </w:r>
      <w:proofErr w:type="spellEnd"/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 je zameraná predovšetkým na likvidáciu dospelých jedincov ešte pred nakladením vajíčok. S postrekmi je potrebné začať </w:t>
      </w:r>
      <w:r w:rsidRPr="00BD6687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lastRenderedPageBreak/>
        <w:t>začiatkom júla a v 7 – 14 dňových intervaloch ju opakovať do doby asi 1 mesiac pred zberom. Opakovanie sa odporúča približne 4x, resp. podľa potreby. Vajíčka nakladené po tomto termíne už nemajú dostatok času na vývoj a spôsobenie škody.</w:t>
      </w:r>
    </w:p>
    <w:p w:rsid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</w:p>
    <w:p w:rsidR="00352696" w:rsidRP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</w:p>
    <w:p w:rsidR="00352696" w:rsidRPr="00352696" w:rsidRDefault="00895B81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hyperlink r:id="rId9" w:tgtFrame="_blank" w:history="1">
        <w:r w:rsidR="00352696" w:rsidRPr="00352696">
          <w:rPr>
            <w:rFonts w:ascii="Helvetica" w:eastAsia="Times New Roman" w:hAnsi="Helvetica" w:cs="Helvetica"/>
            <w:b/>
            <w:bCs/>
            <w:color w:val="000000"/>
            <w:sz w:val="28"/>
            <w:szCs w:val="28"/>
            <w:u w:val="single"/>
            <w:lang w:eastAsia="sk-SK"/>
          </w:rPr>
          <w:t>Biologická ochrana proti chrastavitosti jabloní</w:t>
        </w:r>
      </w:hyperlink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Na ochranu a zvýšenie obranyschopnosti voči chrastavitosti možno využiť nasledovné prípravky a listové hnojivá: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listové hnojivá s obsahom medi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CuproTonic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Controlphyt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  <w:r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– začiatok pučania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prípravky na báze uhličitanov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PowerOf-K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Vitisan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  <w:r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– pred kvitnutím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prípravok na báze kokosového mydla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Cocana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prípravky na báze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chitosanu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a morských rias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Chitosan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5%,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Softguard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Alginure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mikrobiálne hnojivá na báze baktérií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NovaFerm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SIRIUS,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NovaFerm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DUAL,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NovaFerm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Multi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</w:p>
    <w:p w:rsidR="00352696" w:rsidRPr="00352696" w:rsidRDefault="00352696" w:rsidP="003526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prípravky a listové hnojivá na báze olejov ako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zmáčadlá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FerrumOil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Floravita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Citro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Floravita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SiO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</w:t>
      </w:r>
    </w:p>
    <w:p w:rsidR="00352696" w:rsidRP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sk-SK"/>
        </w:rPr>
      </w:pPr>
      <w:r w:rsidRPr="00352696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sk-SK"/>
        </w:rPr>
        <w:t>Na začiatku pučania</w:t>
      </w:r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CuproTonic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20-50 ml,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Controlphyt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15-20 ml +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 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10-80 ml /10 l vody (pozn. alebo iné listové hnojivá na báze olejov ako napr.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FerrumOil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,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pričom  konkrétnu dávku pri jednotlivých prípravkoch treba zvoliť podľa návodu a účelu použitia. Nižšie dávky slúžia na zlepšenie priľnavosti postrekovej kvapaliny, vyššie ako prevencia napadnutia múčnatkou a niektorými prezimujúcimi škodcami ako sú napr. vošky).</w:t>
      </w:r>
    </w:p>
    <w:p w:rsidR="00352696" w:rsidRP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sk-SK"/>
        </w:rPr>
      </w:pPr>
      <w:r w:rsidRPr="00352696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sk-SK"/>
        </w:rPr>
        <w:t>Pred kvitnutím</w:t>
      </w:r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V tomto období je možné použiť prípravok na báze morských rias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Alginure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30-50 ml/10 l vody). Prípravky na báze uhličitanov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PowerOf-K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50-80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Vitisan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50 g/10 l vody)  je najlepšie použiť spolu s niektorým  lisovým hnojivom na báze olejov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FerrumOil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Prev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B2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 všetky v dávke 10-20 ml/10 l vody). Ďalšou alternatívou sú kombinácie prípravkov na báze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chitosanu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Chitopron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5%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30-50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Imunofol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15-30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Softguard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10-17 ml/10 l vody) spolu s listovými hnojivami s obsahom medi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CuproTonic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20-50 ml/10 l vody, alebo 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Controlphyt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15-20 ml/10 l vody) a listovými hnojivami na báze olejov pre zvýšenie priľnavosti (napr.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10 ml/10 l vody).</w:t>
      </w:r>
    </w:p>
    <w:p w:rsidR="00352696" w:rsidRP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sk-SK"/>
        </w:rPr>
      </w:pPr>
      <w:r w:rsidRPr="00352696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sk-SK"/>
        </w:rPr>
        <w:t>Počas kvitnutia</w:t>
      </w:r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Chitopron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5%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30-50 ml/10 l vody (pozn. Prípravok je neškodný pre včely. Uplatnenie nájde predovšetkým v zmiešaných výsadbách, kde je nie prakticky možné zamedziť úletu postrekovej tekutiny na práve kvitnúce susedné stromy)</w:t>
      </w:r>
    </w:p>
    <w:p w:rsidR="00352696" w:rsidRPr="00352696" w:rsidRDefault="00352696" w:rsidP="003526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sk-SK"/>
        </w:rPr>
      </w:pPr>
      <w:r w:rsidRPr="00352696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sk-SK"/>
        </w:rPr>
        <w:t>Po odkvitnutí ako aj neskôr počas vegetácie</w:t>
      </w:r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Možno pokračovať v aplikácii prípravkov na báze uhličitanov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PowerOf-K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Vitisan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) v kombinácii s listovými hnojivami na báze olejov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FerrumOil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, 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Prev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B2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) v rovnakých dávkach ako pred kvitnutím. Rovnako tak je možné aplikovať prípravky na báze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chitosanu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Chitopron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5%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30-50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Imunofol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15-30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Softguard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10-17 ml/10 l vody) spolu s listovými hnojivami s obsahom medi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CuproTonic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20-50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Controlphyt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15-20 ml/10 l vody) a listovými hnojivami na báze olejov pre zvýšenie priľnavosti (napr.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 10 ml/10 l vody)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lastRenderedPageBreak/>
        <w:t>Alginure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, po odkvitnutí už  neodporúčame aplikovať. V tomto období je možné začať s aplikáciou 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mikrobiálnycch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hnojív 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NovaFerm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SIRIUS  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60-70 ml/10 l vody, alebo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NovaFerm</w:t>
      </w:r>
      <w:proofErr w:type="spellEnd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 xml:space="preserve"> DUAL</w:t>
      </w: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200 ml/10 l vody.</w:t>
      </w:r>
    </w:p>
    <w:p w:rsidR="00352696" w:rsidRDefault="00352696" w:rsidP="00352696">
      <w:pPr>
        <w:pStyle w:val="Nadpis3"/>
        <w:shd w:val="clear" w:color="auto" w:fill="FFFFFF"/>
        <w:jc w:val="center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Monilióza</w:t>
      </w:r>
      <w:proofErr w:type="spellEnd"/>
    </w:p>
    <w:p w:rsidR="00352696" w:rsidRDefault="00352696" w:rsidP="00352696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Fungicídy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medi alebo síri aplikujte raz za 7  – 10 dní na napadnuté stromy od začiatku kvitnutia, až do konca vegetačného obdobia. </w:t>
      </w:r>
      <w:hyperlink r:id="rId10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Postreky aplikujte neskoro večer</w:t>
        </w:r>
      </w:hyperlink>
      <w:r>
        <w:rPr>
          <w:rFonts w:ascii="Helvetica" w:hAnsi="Helvetica" w:cs="Helvetica"/>
          <w:color w:val="777777"/>
          <w:sz w:val="20"/>
          <w:szCs w:val="20"/>
        </w:rPr>
        <w:t>, keď sa už aktivita opeľovačov ustáli na minimum a teplota klesne pod 25 °C.   Ako základ ochrany slúžia meďnaté a sírnaté prípravky, ako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"https://eshop.ekoclovek.sk/pouzitie-proti-chorobam/kocide-2000/"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Kocide</w:t>
      </w:r>
      <w:proofErr w:type="spellEnd"/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2000</w: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"https://eshop.ekoclovek.sk/biologicke-hnojiva/cuptrotonic-listove-hnojivo/"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CuproTonic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"https://eshop.ekoclovek.sk/pouzitie-proti-chorobam/controlphyt-cu/"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Controlphyt</w:t>
      </w:r>
      <w:proofErr w:type="spellEnd"/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  <w:sz w:val="20"/>
          <w:szCs w:val="20"/>
        </w:rPr>
        <w:t>Cu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 a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"https://eshop.ekoclovek.sk/pouzitie-proti-chorobam/thiovit-jet-s-obsahom-siry/"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Thiovit</w:t>
      </w:r>
      <w:proofErr w:type="spellEnd"/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  <w:sz w:val="20"/>
          <w:szCs w:val="20"/>
        </w:rPr>
        <w:t>Jet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352696" w:rsidRDefault="00352696" w:rsidP="00352696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 xml:space="preserve">Na ochranu pred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moniliózou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môžeme použiť aj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"https://eshop.ekoclovek.sk/pouzitie-proti-chorobam/alginure/"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Alginure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 xml:space="preserve">, ktorý podporuje odolnosť rastlín proti napadnutiu hubovými chorobami. Obsahuje extrakt z morských rias, rastlinné aminokyseliny,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algináty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fosfonáty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 Môžete ho používať aj preventívne. Zníženú dávku môžete miešať so sírnatými a meďnatými prípravkami.</w:t>
      </w:r>
    </w:p>
    <w:p w:rsidR="00352696" w:rsidRPr="00352696" w:rsidRDefault="00352696" w:rsidP="00352696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color w:val="777777"/>
          <w:sz w:val="20"/>
          <w:szCs w:val="20"/>
        </w:rPr>
        <w:t>Na podobnom princípe funguje aj prípravok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"https://eshop.ekoclovek.sk/pouzitie-proti-chorobam/chitopron-rastlinny-elicitor/"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Chitopron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 xml:space="preserve">, ktorý pôsobí ako rastlinný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elicitor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a zvyšuje odolnosť rastlín proti hubovým chorobám. Obsahuje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chitosan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, ktorý sa získava z chitínu. Chitín sa extrahuje zo skeletov kreviet a krabov. Pre zvýšenie účinku môžete miešať s meďnatými prípravkami. Nepoužívajte v čase kvetu!</w:t>
      </w:r>
    </w:p>
    <w:p w:rsidR="00352696" w:rsidRPr="00352696" w:rsidRDefault="00352696" w:rsidP="003526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Listové hnojivá s obsahom medi (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CuproTonic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20-50 ml/10 l vody, alebo 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Controlphyt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Cu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15-20 ml/10 l vody) spolu s listovými hnojivami na báze olejov pre zvýšenie priľnavosti (napr. </w:t>
      </w:r>
      <w:proofErr w:type="spellStart"/>
      <w:r w:rsidRPr="00352696">
        <w:rPr>
          <w:rFonts w:ascii="Helvetica" w:eastAsia="Times New Roman" w:hAnsi="Helvetica" w:cs="Helvetica"/>
          <w:b/>
          <w:bCs/>
          <w:color w:val="777777"/>
          <w:sz w:val="20"/>
          <w:lang w:eastAsia="sk-SK"/>
        </w:rPr>
        <w:t>BorOil</w:t>
      </w:r>
      <w:proofErr w:type="spellEnd"/>
      <w:r w:rsidRPr="00352696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10-20 ml/10 l vody)</w:t>
      </w:r>
    </w:p>
    <w:p w:rsidR="002A2B5E" w:rsidRDefault="002A2B5E" w:rsidP="002A2B5E">
      <w:pPr>
        <w:pStyle w:val="Nadpis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Nedostatok vápnika – prejavy u jabloní</w:t>
      </w:r>
    </w:p>
    <w:p w:rsidR="002A2B5E" w:rsidRDefault="002A2B5E" w:rsidP="002A2B5E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Helvetica" w:hAnsi="Helvetica" w:cs="Helvetica"/>
          <w:color w:val="777777"/>
          <w:sz w:val="20"/>
          <w:szCs w:val="20"/>
        </w:rPr>
        <w:t>Nedostatok vápnika sa prejavuje na jablkách škvrnitosťou, hnednutím dužiny a zhoršenou skladovateľnosťou</w:t>
      </w:r>
      <w:r>
        <w:rPr>
          <w:rFonts w:ascii="Helvetica" w:hAnsi="Helvetica" w:cs="Helvetica"/>
          <w:color w:val="777777"/>
          <w:sz w:val="20"/>
          <w:szCs w:val="20"/>
        </w:rPr>
        <w:t>. Pri poruchách v zásobe vápnikom pritom nemusí byť  primárnym problémom len jeho nedostatok v pôde, ale aj jeho nedostatočný pohyb v rastline a podmienky obmedzujúce jeho príjem z pôdy.</w:t>
      </w:r>
    </w:p>
    <w:p w:rsidR="002A2B5E" w:rsidRDefault="002A2B5E" w:rsidP="002A2B5E">
      <w:pPr>
        <w:pStyle w:val="Nadpis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Nedostatok bóru – prejavy</w:t>
      </w:r>
    </w:p>
    <w:p w:rsidR="002A2B5E" w:rsidRDefault="002A2B5E" w:rsidP="002A2B5E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Helvetica" w:hAnsi="Helvetica" w:cs="Helvetica"/>
          <w:color w:val="777777"/>
          <w:sz w:val="20"/>
          <w:szCs w:val="20"/>
        </w:rPr>
        <w:t>Nedostatok bóru sa pri jabloniach prejavuje</w:t>
      </w:r>
      <w:r>
        <w:rPr>
          <w:rFonts w:ascii="Helvetica" w:hAnsi="Helvetica" w:cs="Helvetica"/>
          <w:color w:val="777777"/>
          <w:sz w:val="20"/>
          <w:szCs w:val="20"/>
        </w:rPr>
        <w:t> najzreteľnejšie charakteristickými </w:t>
      </w:r>
      <w:r>
        <w:rPr>
          <w:rStyle w:val="Siln"/>
          <w:rFonts w:ascii="Helvetica" w:hAnsi="Helvetica" w:cs="Helvetica"/>
          <w:color w:val="777777"/>
          <w:sz w:val="20"/>
          <w:szCs w:val="20"/>
        </w:rPr>
        <w:t>deformáciami plodov a podobne ako pri nedostatku vápnika, aj škvrnami na plodoch</w:t>
      </w:r>
      <w:r>
        <w:rPr>
          <w:rFonts w:ascii="Helvetica" w:hAnsi="Helvetica" w:cs="Helvetica"/>
          <w:color w:val="777777"/>
          <w:sz w:val="20"/>
          <w:szCs w:val="20"/>
        </w:rPr>
        <w:t>.  Okrem toho sa pri nedostatku bóru v rastlinách stretávame aj</w:t>
      </w:r>
      <w:r>
        <w:rPr>
          <w:rStyle w:val="Siln"/>
          <w:rFonts w:ascii="Helvetica" w:hAnsi="Helvetica" w:cs="Helvetica"/>
          <w:color w:val="777777"/>
          <w:sz w:val="20"/>
          <w:szCs w:val="20"/>
        </w:rPr>
        <w:t xml:space="preserve"> s hnedými </w:t>
      </w:r>
      <w:proofErr w:type="spellStart"/>
      <w:r>
        <w:rPr>
          <w:rStyle w:val="Siln"/>
          <w:rFonts w:ascii="Helvetica" w:hAnsi="Helvetica" w:cs="Helvetica"/>
          <w:color w:val="777777"/>
          <w:sz w:val="20"/>
          <w:szCs w:val="20"/>
        </w:rPr>
        <w:t>skorkovatenými</w:t>
      </w:r>
      <w:proofErr w:type="spellEnd"/>
      <w:r>
        <w:rPr>
          <w:rStyle w:val="Siln"/>
          <w:rFonts w:ascii="Helvetica" w:hAnsi="Helvetica" w:cs="Helvetica"/>
          <w:color w:val="777777"/>
          <w:sz w:val="20"/>
          <w:szCs w:val="20"/>
        </w:rPr>
        <w:t xml:space="preserve"> škvrnami na povrchu, ale aj v dužine plodov, so zníženou klíčivosťou peľu a odumieraním koncov letorastov.</w:t>
      </w:r>
    </w:p>
    <w:p w:rsidR="002A2B5E" w:rsidRDefault="002A2B5E" w:rsidP="002A2B5E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K poruchám v zásobení bórom môže dochádzať jednak pri jeho nedostatku v pôde, ale aj po prehnojení dusíkom a po intenzívnom vápnení. Týmto problémom sa pritom vieme veľmi elegantne vyhnúť harmonickou výživou a používaním listových hnojív s obsahom bóru ako sú napr.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"https://eshop.ekoclovek.sk/listove-hnojivo/boroil-hnojivo-proti-skodcom/" \t "_blank"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BorOil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, alebo 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"https://eshop.ekoclovek.sk/listove-hnojivo/tecamin-brix/"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Hypertextovodkaz"/>
          <w:rFonts w:ascii="Helvetica" w:hAnsi="Helvetica" w:cs="Helvetica"/>
          <w:color w:val="000000"/>
        </w:rPr>
        <w:t>Tecamim</w:t>
      </w:r>
      <w:proofErr w:type="spellEnd"/>
      <w:r>
        <w:rPr>
          <w:rStyle w:val="Hypertextovodkaz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Hypertextovodkaz"/>
          <w:rFonts w:ascii="Helvetica" w:hAnsi="Helvetica" w:cs="Helvetica"/>
          <w:color w:val="000000"/>
        </w:rPr>
        <w:t>Brix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ci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 </w:t>
      </w:r>
      <w:proofErr w:type="spellStart"/>
      <w:r w:rsidR="00895B81"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"https://eshop.ekoclovek.sk/biologicke-hnojiva/pufermix/" </w:instrText>
      </w:r>
      <w:r w:rsidR="00895B81"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Hypertextovodkaz"/>
          <w:rFonts w:ascii="Helvetica" w:hAnsi="Helvetica" w:cs="Helvetica"/>
          <w:color w:val="000000"/>
        </w:rPr>
        <w:t>PuferMix</w:t>
      </w:r>
      <w:proofErr w:type="spellEnd"/>
      <w:r w:rsidR="00895B81"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Fonts w:ascii="Helvetica" w:hAnsi="Helvetica" w:cs="Helvetica"/>
          <w:color w:val="777777"/>
          <w:sz w:val="20"/>
          <w:szCs w:val="20"/>
        </w:rPr>
        <w:t> už na začiatku vegetácie. Okrem výživy nám môžu uvedené listové hnojivá pomôcť v prevencii voči múčnatke, niektorým škodcom a pôsobia aj ako prípravky na zlepšenie priľnavosti postrekovej kvapaliny.</w:t>
      </w:r>
    </w:p>
    <w:p w:rsidR="002A2B5E" w:rsidRDefault="002A2B5E" w:rsidP="002A2B5E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 xml:space="preserve">Pri uvažovaní o bóre je však dobré vedieť, že jeho nadbytok je tiež škodlivý, resp. pre rastliny toxický. Interval medzi nedostatkom a nadbytkom bóru v rastlinách je pritom dosť úzky. Je  dôležité byť pri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prihnojovaní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bórom opatrný. (Listové hnojivá s obsahom bóru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BorOil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Prev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B2 obsahujú len nízku koncentráciu bóru preto sú z tohto pohľadu bezpečné).</w:t>
      </w:r>
    </w:p>
    <w:p w:rsidR="002A2B5E" w:rsidRPr="002A2B5E" w:rsidRDefault="002A2B5E" w:rsidP="002A2B5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2A2B5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Kučeravosť broskýň</w:t>
      </w:r>
    </w:p>
    <w:p w:rsidR="002A2B5E" w:rsidRPr="002A2B5E" w:rsidRDefault="002A2B5E" w:rsidP="002A2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Nepodceňujte jesenný a jarný postrek s  </w:t>
      </w:r>
      <w:r w:rsidRPr="002A2B5E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meďnatým prípravkom</w:t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, ako napr. </w:t>
      </w:r>
      <w:proofErr w:type="spellStart"/>
      <w:r w:rsidRPr="002A2B5E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Kocide</w:t>
      </w:r>
      <w:proofErr w:type="spellEnd"/>
      <w:r w:rsidRPr="002A2B5E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 xml:space="preserve"> 2000,</w:t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na jeseň po opadaní listov a na jar v štádiu pučania, </w:t>
      </w:r>
      <w:proofErr w:type="spellStart"/>
      <w:r w:rsidRPr="002A2B5E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Folicit</w:t>
      </w:r>
      <w:proofErr w:type="spellEnd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najneskôr pred kvitnutím.</w:t>
      </w:r>
    </w:p>
    <w:p w:rsidR="002A2B5E" w:rsidRPr="002A2B5E" w:rsidRDefault="002A2B5E" w:rsidP="002A2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lastRenderedPageBreak/>
        <w:t>keď už vidíte kučeravé listy použite </w:t>
      </w:r>
      <w:proofErr w:type="spellStart"/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"https://eshop.ekoclovek.sk/kuceravost-broskyn/" \t "_blank" </w:instrText>
      </w:r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2A2B5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Folicit</w:t>
      </w:r>
      <w:proofErr w:type="spellEnd"/>
      <w:r w:rsidRPr="002A2B5E">
        <w:rPr>
          <w:rFonts w:ascii="Helvetica" w:eastAsia="Times New Roman" w:hAnsi="Helvetica" w:cs="Helvetica"/>
          <w:color w:val="000000"/>
          <w:sz w:val="20"/>
          <w:lang w:eastAsia="sk-SK"/>
        </w:rPr>
        <w:t>+ </w:t>
      </w:r>
      <w:proofErr w:type="spellStart"/>
      <w:r w:rsidRPr="002A2B5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CuproTonic</w:t>
      </w:r>
      <w:proofErr w:type="spellEnd"/>
      <w:r w:rsidRPr="002A2B5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 </w:t>
      </w:r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– poškodené listy postupne po aplikácii postreku opadajú.</w:t>
      </w:r>
    </w:p>
    <w:p w:rsidR="002A2B5E" w:rsidRPr="002A2B5E" w:rsidRDefault="002A2B5E" w:rsidP="002A2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pre celkové zlepšenie celkového imunitného systému môžete použiť napríklad </w:t>
      </w:r>
      <w:proofErr w:type="spellStart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Tecamin</w:t>
      </w:r>
      <w:proofErr w:type="spellEnd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Max, </w:t>
      </w:r>
      <w:proofErr w:type="spellStart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Tecamin</w:t>
      </w:r>
      <w:proofErr w:type="spellEnd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</w:t>
      </w:r>
      <w:proofErr w:type="spellStart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Brix</w:t>
      </w:r>
      <w:proofErr w:type="spellEnd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, </w:t>
      </w:r>
      <w:proofErr w:type="spellStart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PuferMix</w:t>
      </w:r>
      <w:proofErr w:type="spellEnd"/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alebo </w:t>
      </w:r>
      <w:proofErr w:type="spellStart"/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"https://eshop.ekoclovek.sk/pouzitie-proti-chorobam/chitopron-rastlinny-elicitor/" </w:instrText>
      </w:r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2A2B5E">
        <w:rPr>
          <w:rFonts w:ascii="Helvetica" w:eastAsia="Times New Roman" w:hAnsi="Helvetica" w:cs="Helvetica"/>
          <w:color w:val="000000"/>
          <w:sz w:val="20"/>
          <w:lang w:eastAsia="sk-SK"/>
        </w:rPr>
        <w:t>Chitopron</w:t>
      </w:r>
      <w:proofErr w:type="spellEnd"/>
      <w:r w:rsidR="00895B81"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2A2B5E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ktorý </w:t>
      </w:r>
      <w:r w:rsidRPr="002A2B5E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spúšťa obranné mechanizmy</w:t>
      </w:r>
    </w:p>
    <w:p w:rsidR="001C59ED" w:rsidRDefault="001C59ED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</w:p>
    <w:p w:rsidR="001C59ED" w:rsidRDefault="001C59ED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</w:p>
    <w:p w:rsidR="0096760A" w:rsidRDefault="00870D1D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870D1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Rada o</w:t>
      </w:r>
      <w:r w:rsidR="002372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d</w:t>
      </w:r>
      <w:r w:rsidRPr="00870D1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 pestovateľa broskýň</w:t>
      </w:r>
      <w:r w:rsidR="0023727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 xml:space="preserve"> - chemická</w:t>
      </w:r>
    </w:p>
    <w:p w:rsidR="00870D1D" w:rsidRDefault="00870D1D" w:rsidP="00870D1D">
      <w:p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 w:rsidRPr="00870D1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Je potrebné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aplikovať minimálne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tri dávky </w:t>
      </w:r>
      <w:proofErr w:type="spellStart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medňatého</w:t>
      </w:r>
      <w:proofErr w:type="spellEnd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prípravku napr. </w:t>
      </w:r>
      <w:proofErr w:type="spellStart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Šmpion</w:t>
      </w:r>
      <w:proofErr w:type="spellEnd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funguran</w:t>
      </w:r>
      <w:proofErr w:type="spellEnd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...a to v nasledujúcich termínoch </w:t>
      </w:r>
    </w:p>
    <w:p w:rsidR="00870D1D" w:rsidRDefault="00870D1D" w:rsidP="00870D1D">
      <w:pPr>
        <w:pStyle w:val="Odstavecseseznamem"/>
        <w:numPr>
          <w:ilvl w:val="0"/>
          <w:numId w:val="14"/>
        </w:num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v októbri</w:t>
      </w:r>
    </w:p>
    <w:p w:rsidR="00870D1D" w:rsidRDefault="00870D1D" w:rsidP="00870D1D">
      <w:pPr>
        <w:pStyle w:val="Odstavecseseznamem"/>
        <w:numPr>
          <w:ilvl w:val="0"/>
          <w:numId w:val="14"/>
        </w:num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v novembri</w:t>
      </w:r>
    </w:p>
    <w:p w:rsidR="00870D1D" w:rsidRDefault="00870D1D" w:rsidP="00870D1D">
      <w:pPr>
        <w:pStyle w:val="Odstavecseseznamem"/>
        <w:numPr>
          <w:ilvl w:val="0"/>
          <w:numId w:val="14"/>
        </w:num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cca vo februári, keď teplota prvý krát vystúpi nad 10°C</w:t>
      </w:r>
    </w:p>
    <w:p w:rsidR="00870D1D" w:rsidRPr="00870D1D" w:rsidRDefault="00870D1D" w:rsidP="00870D1D">
      <w:pPr>
        <w:pStyle w:val="Odstavecseseznamem"/>
        <w:numPr>
          <w:ilvl w:val="0"/>
          <w:numId w:val="14"/>
        </w:num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 w:rsidRPr="00870D1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o desať dní neskôr</w:t>
      </w:r>
    </w:p>
    <w:p w:rsidR="00870D1D" w:rsidRPr="00870D1D" w:rsidRDefault="00870D1D" w:rsidP="00870D1D">
      <w:p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</w:pPr>
      <w:r w:rsidRPr="00870D1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Pred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kvetom je potrebné aplikovať prostriedok </w:t>
      </w:r>
      <w:proofErr w:type="spellStart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Silit</w:t>
      </w:r>
      <w:proofErr w:type="spellEnd"/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. Ak sú stromy už napadnuté, kučeravosti sa nezbavíme</w:t>
      </w:r>
      <w:r w:rsidR="001C59E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– huba, ktorá to spôsobuje už nie je v tomto období aktívna, môžeme skúsiť </w:t>
      </w:r>
      <w:proofErr w:type="spellStart"/>
      <w:r w:rsidR="001C59E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>stromky</w:t>
      </w:r>
      <w:proofErr w:type="spellEnd"/>
      <w:r w:rsidR="001C59ED">
        <w:rPr>
          <w:rFonts w:ascii="Helvetica" w:eastAsia="Times New Roman" w:hAnsi="Helvetica" w:cs="Helvetica"/>
          <w:bCs/>
          <w:color w:val="000000"/>
          <w:sz w:val="24"/>
          <w:szCs w:val="24"/>
          <w:lang w:eastAsia="sk-SK"/>
        </w:rPr>
        <w:t xml:space="preserve"> prihnojiť a aplikovať trochu síry na listy.</w:t>
      </w:r>
    </w:p>
    <w:p w:rsidR="0096760A" w:rsidRPr="0096760A" w:rsidRDefault="0096760A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Ako sa zbaviť bakteriálnej rakoviny odumierania stromov pomocou prírodných techník?</w:t>
      </w:r>
    </w:p>
    <w:p w:rsidR="0096760A" w:rsidRPr="0096760A" w:rsidRDefault="0096760A" w:rsidP="0096760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Biele baktérie sa najčastejšie vyskytujú na čerešniach a slivkách, ale môžu napádať aj marhule, broskyne a </w:t>
      </w:r>
      <w:r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iných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druhov kôstkového ovocia. Ak spozorujeme na kmeni alebo konárikoch vytekajúcu medovú glejovú hmotu podobnú jantáru, môžeme s určitosťou potvrdiť, že strom je napadnutý touto  baktériou.</w:t>
      </w:r>
      <w:r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Keď stromy začínajú na jar aktívne rásť, pozorujeme, že z týchto poranených oblastí  vyteká kyslá voňavá hmota vo farbe medu. Táto hmota neskôr stmavne ako okolitá zdravá kôra, ale podkladové tkanivo bude vlhké červenohnedej až čiernej farby.</w:t>
      </w:r>
      <w:r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Po určitom čase spozorujeme nad postihnutým miestom na konári alebo kmeni, že listy nad postihnutou oblasťou sa stáčajú a žltnú. Rast sa úplne zastaví a vetva alebo celý strom nakoniec odumrú.</w:t>
      </w:r>
    </w:p>
    <w:p w:rsidR="0096760A" w:rsidRPr="0096760A" w:rsidRDefault="0096760A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Baktéria, ktorá spôsobuje túto rakovinu sa nazýva </w:t>
      </w:r>
      <w:proofErr w:type="spellStart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>Pseudomonas</w:t>
      </w:r>
      <w:proofErr w:type="spellEnd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>syringae</w:t>
      </w:r>
      <w:proofErr w:type="spellEnd"/>
    </w:p>
    <w:p w:rsidR="0096760A" w:rsidRPr="0096760A" w:rsidRDefault="0096760A" w:rsidP="0096760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Baktéria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Pseudomonas</w:t>
      </w:r>
      <w:proofErr w:type="spellEnd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syringae</w:t>
      </w:r>
      <w:proofErr w:type="spellEnd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 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vstupuje do stromov prostredníctvom poranenej kôry alebo už existujúcej rany po prerezávaní. Poranenie mrazom v zimnom období môže na jar spôsobiť ďalšie infekcie. Bakteriálne infekcie spôsobujúce rakovinu sa vyskytujú počas jesene, zimy a skoro na jar (počas chladného a vlhkého počasia) a šíria sa dažďom, vodou a práve nevhodne načasovaným prerezávaním.</w:t>
      </w:r>
    </w:p>
    <w:p w:rsidR="0096760A" w:rsidRPr="0096760A" w:rsidRDefault="0096760A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t>Ďalším patogénom pri šírení tejto bakteriálnej rakoviny je huba </w:t>
      </w:r>
      <w:proofErr w:type="spellStart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>Leucostoma</w:t>
      </w:r>
      <w:proofErr w:type="spellEnd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sk-SK"/>
        </w:rPr>
        <w:t>cincta</w:t>
      </w:r>
      <w:proofErr w:type="spellEnd"/>
    </w:p>
    <w:p w:rsidR="0096760A" w:rsidRPr="0096760A" w:rsidRDefault="0096760A" w:rsidP="0096760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Huba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</w:t>
      </w:r>
      <w:proofErr w:type="spellStart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Leucostoma</w:t>
      </w:r>
      <w:proofErr w:type="spellEnd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cincta</w:t>
      </w:r>
      <w:proofErr w:type="spellEnd"/>
      <w:r w:rsidRPr="0096760A">
        <w:rPr>
          <w:rFonts w:ascii="Helvetica" w:eastAsia="Times New Roman" w:hAnsi="Helvetica" w:cs="Helvetica"/>
          <w:i/>
          <w:iCs/>
          <w:color w:val="777777"/>
          <w:sz w:val="20"/>
          <w:lang w:eastAsia="sk-SK"/>
        </w:rPr>
        <w:t> 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ľahko prenikne do odumretej kôry a to hlavne v období vegetačného pokoja. Veľmi skoro sa na tejto kôre objavia čierne šošovkovité plodničky vyrastajúce spod kôry. Infekcia sa môže šíriť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askospórami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aj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konídiami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. Pokiaľ podhubie neprerastie v mieste infekcie celým obvodom konára, konár vegetuje. Keď už je poškodený celý obvod, nastáva porážkové vädnutie a uschnutie všetkých častí konára nad miestom infekcie.</w:t>
      </w:r>
    </w:p>
    <w:p w:rsidR="0096760A" w:rsidRPr="0096760A" w:rsidRDefault="0096760A" w:rsidP="0096760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</w:pPr>
      <w:r w:rsidRPr="0096760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k-SK"/>
        </w:rPr>
        <w:lastRenderedPageBreak/>
        <w:t>Ako sa biologicky brániť proti hubám a baktériám spôsobujúcim rakovinotvorné bakteriálne odumieranie stromov?</w:t>
      </w:r>
    </w:p>
    <w:p w:rsidR="0096760A" w:rsidRPr="0096760A" w:rsidRDefault="00895B81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hyperlink r:id="rId11" w:history="1">
        <w:r w:rsidR="0096760A" w:rsidRPr="0096760A">
          <w:rPr>
            <w:rFonts w:ascii="Helvetica" w:eastAsia="Times New Roman" w:hAnsi="Helvetica" w:cs="Helvetica"/>
            <w:color w:val="000000"/>
            <w:sz w:val="20"/>
            <w:lang w:eastAsia="sk-SK"/>
          </w:rPr>
          <w:t>Základ je dezinfekcia, ošetrovanie stromu voskom a balzamom, a správne načasovanie rezu.</w:t>
        </w:r>
      </w:hyperlink>
    </w:p>
    <w:p w:rsid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Napadnutú kôru stromov a konárov očistíme hrubou kefou, a odstránime všetkých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podkôrnych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Na prerezávanie používame ostré a vydezinfikované 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Vyhnite sa prerezávaniu skoro na jar a na jeseň, keď sú baktérie najaktívnejšie.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Nerežte konáre v období hlbokého zimného pokoja, pretože sa tým vytvárajú priaznivé podmienky pre infekcie.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Odumreté drevo a stromy spáľte.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Kôstkoviny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režeme čo najskôr po zbere plodov.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Rany po reze musia byť hladké.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Okrajové rezy okamžite ošetrite pomocou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"https://eshop.ekoclovek.sk/pomocne-pripravky/dendrosan-balzam/"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Dendrosan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balzam</w: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,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"https://eshop.ekoclovek.sk/pomocne-pripravky/steparsky-vosk-dendrosan/"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Dendrosan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vosk</w: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alebo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"https://eshop.ekoclovek.sk/pomocne-pripravky/arbosan-balzam-bio-plantella/"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Arbosan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balzam </w:t>
      </w:r>
      <w:proofErr w:type="spellStart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Bio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Plantella</w:t>
      </w:r>
      <w:proofErr w:type="spellEnd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 a nezabudnite dezinfikovať nožnice na prerezávanie ponorením do pripraveného dezinfekčného roztoku. Na dezinfekciu môžete použiť vynikajúci </w:t>
      </w:r>
      <w:hyperlink r:id="rId12" w:tgtFrame="_blank" w:history="1">
        <w:r w:rsidRPr="0096760A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lang w:eastAsia="sk-SK"/>
          </w:rPr>
          <w:t>SONETT – Ekologický dezinfekčný čistič v spreji.</w:t>
        </w:r>
      </w:hyperlink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Ak používate strunové kosačky okolo stromov, vyhnite sa poškodeniu kôry, aby ste zabránili infekcii.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Odstráňte burinu a trávu okolo mladých stromov, aby sa zlepšila cirkulácia vzduchu, a aby kmeň a koruna zostali suché.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Na jeseň natrite kmene a hrubé konáre latexovou bielou farbou.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Už vytvorené glejové rany môžeme  vyrezať až po zdravé drevo.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Zaschnuté čapíky treba odrezať, ak je to možné, na najbližšie nižšie položené zdravé vetvenie. Najvhodnejším termínom na takýto zásah je obdobie jari v čase kvitnutia, kedy je najmenšie nebezpečenstvo infekcií a rany sa rýchlo hoja. Ideálne za suchého počasia, aby do rán nenatiekla voda.</w:t>
      </w:r>
    </w:p>
    <w:p w:rsidR="0096760A" w:rsidRPr="0096760A" w:rsidRDefault="0096760A" w:rsidP="009676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Infikované drevo a napadnuté konáre spálime a rany ošetríme s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"https://eshop.ekoclovek.sk/pomocne-pripravky/dendrosan-balzam/"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Dendrosan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balzam</w: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, </w:t>
      </w:r>
      <w:proofErr w:type="spellStart"/>
      <w:r w:rsidR="00895B81"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instrText xml:space="preserve"> HYPERLINK "https://eshop.ekoclovek.sk/pomocne-pripravky/steparsky-vosk-dendrosan/" \t "_blank" </w:instrText>
      </w:r>
      <w:r w:rsidR="00895B81"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Dendrosan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vosk</w:t>
      </w:r>
      <w:r w:rsidR="00895B81"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sk-SK"/>
        </w:rPr>
        <w:t>, </w:t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alebo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"https://eshop.ekoclovek.sk/pomocne-pripravky/arbosan-balzam-bio-plantella/"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Arbosan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balzam </w:t>
      </w:r>
      <w:proofErr w:type="spellStart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Bio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Plantella</w:t>
      </w:r>
      <w:proofErr w:type="spellEnd"/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.</w: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</w:p>
    <w:p w:rsidR="0096760A" w:rsidRPr="0096760A" w:rsidRDefault="0096760A" w:rsidP="0096760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Rakovinotvorné bakteriálne odumieranie stromov u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kôstkovín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– tiež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fungicídy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medi  majú určitý úspech proti. Výsledky však nie sú 100%-né. Odporúčame ich používať ako súčasť celkovej </w:t>
      </w:r>
      <w:hyperlink r:id="rId13" w:history="1">
        <w:r w:rsidRPr="0096760A">
          <w:rPr>
            <w:rFonts w:ascii="Helvetica" w:eastAsia="Times New Roman" w:hAnsi="Helvetica" w:cs="Helvetica"/>
            <w:color w:val="000000"/>
            <w:sz w:val="20"/>
            <w:lang w:eastAsia="sk-SK"/>
          </w:rPr>
          <w:t>biologickej ochrany o ovocné stromy</w:t>
        </w:r>
      </w:hyperlink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.</w:t>
      </w:r>
    </w:p>
    <w:p w:rsidR="0096760A" w:rsidRPr="0096760A" w:rsidRDefault="0096760A" w:rsidP="0096760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Meďnaté prípravky kombinujte s produktom </w:t>
      </w:r>
      <w:proofErr w:type="spellStart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begin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instrText xml:space="preserve"> HYPERLINK "https://eshop.ekoclovek.sk/pouzitie-proti-chorobam/chitopron-rastlinny-elicitor/" \t "_blank" </w:instrText>
      </w:r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separate"/>
      </w:r>
      <w:r w:rsidRPr="0096760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Chitopron</w:t>
      </w:r>
      <w:proofErr w:type="spellEnd"/>
      <w:r w:rsidR="00895B81"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fldChar w:fldCharType="end"/>
      </w:r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, ktorý pôsobí ako rastlinný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elicitor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 xml:space="preserve"> a zvyšuje odolnosť rastlín proti hubovým chorobám. Obsahuje </w:t>
      </w:r>
      <w:proofErr w:type="spellStart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chitosan</w:t>
      </w:r>
      <w:proofErr w:type="spellEnd"/>
      <w:r w:rsidRPr="0096760A"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  <w:t>, ktorý sa získava z chitínu. Chitín sa extrahuje zo skeletov kreviet a krabov. Nepoužívajte v čase kvetu!</w:t>
      </w:r>
    </w:p>
    <w:p w:rsidR="002A2B5E" w:rsidRDefault="002A2B5E" w:rsidP="002A2B5E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</w:p>
    <w:p w:rsidR="00853244" w:rsidRPr="00BD6687" w:rsidRDefault="00853244" w:rsidP="008532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sk-SK"/>
        </w:rPr>
      </w:pPr>
    </w:p>
    <w:sectPr w:rsidR="00853244" w:rsidRPr="00BD6687" w:rsidSect="00C6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0E6"/>
    <w:multiLevelType w:val="multilevel"/>
    <w:tmpl w:val="461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7056"/>
    <w:multiLevelType w:val="multilevel"/>
    <w:tmpl w:val="E8D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96C45"/>
    <w:multiLevelType w:val="hybridMultilevel"/>
    <w:tmpl w:val="D6424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5E7"/>
    <w:multiLevelType w:val="multilevel"/>
    <w:tmpl w:val="B34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70335"/>
    <w:multiLevelType w:val="multilevel"/>
    <w:tmpl w:val="6C2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A301B"/>
    <w:multiLevelType w:val="multilevel"/>
    <w:tmpl w:val="526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2971"/>
    <w:multiLevelType w:val="multilevel"/>
    <w:tmpl w:val="63B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649F3"/>
    <w:multiLevelType w:val="multilevel"/>
    <w:tmpl w:val="66F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80269"/>
    <w:multiLevelType w:val="multilevel"/>
    <w:tmpl w:val="600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749E"/>
    <w:multiLevelType w:val="multilevel"/>
    <w:tmpl w:val="43E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F5512"/>
    <w:multiLevelType w:val="multilevel"/>
    <w:tmpl w:val="9FD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10B8E"/>
    <w:multiLevelType w:val="multilevel"/>
    <w:tmpl w:val="FAC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721D6"/>
    <w:multiLevelType w:val="multilevel"/>
    <w:tmpl w:val="8F1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F3757"/>
    <w:multiLevelType w:val="multilevel"/>
    <w:tmpl w:val="909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3AF5"/>
    <w:rsid w:val="0017465D"/>
    <w:rsid w:val="001C59ED"/>
    <w:rsid w:val="00237272"/>
    <w:rsid w:val="002A2B5E"/>
    <w:rsid w:val="00352696"/>
    <w:rsid w:val="00383AF5"/>
    <w:rsid w:val="005C0D6C"/>
    <w:rsid w:val="00637CFE"/>
    <w:rsid w:val="00853244"/>
    <w:rsid w:val="00870D1D"/>
    <w:rsid w:val="00895B81"/>
    <w:rsid w:val="0096760A"/>
    <w:rsid w:val="009D7C99"/>
    <w:rsid w:val="00BB701C"/>
    <w:rsid w:val="00BD6687"/>
    <w:rsid w:val="00C610C3"/>
    <w:rsid w:val="00EA3B0C"/>
    <w:rsid w:val="00F4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0C3"/>
  </w:style>
  <w:style w:type="paragraph" w:styleId="Nadpis2">
    <w:name w:val="heading 2"/>
    <w:basedOn w:val="Normln"/>
    <w:link w:val="Nadpis2Char"/>
    <w:uiPriority w:val="9"/>
    <w:qFormat/>
    <w:rsid w:val="00383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383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383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383A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3A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383A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383A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383A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n">
    <w:name w:val="Emphasis"/>
    <w:basedOn w:val="Standardnpsmoodstavce"/>
    <w:uiPriority w:val="20"/>
    <w:qFormat/>
    <w:rsid w:val="00383AF5"/>
    <w:rPr>
      <w:i/>
      <w:iCs/>
    </w:rPr>
  </w:style>
  <w:style w:type="paragraph" w:styleId="Normlnweb">
    <w:name w:val="Normal (Web)"/>
    <w:basedOn w:val="Normln"/>
    <w:uiPriority w:val="99"/>
    <w:unhideWhenUsed/>
    <w:rsid w:val="0038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83AF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3AF5"/>
    <w:rPr>
      <w:color w:val="0000FF"/>
      <w:u w:val="single"/>
    </w:rPr>
  </w:style>
  <w:style w:type="paragraph" w:customStyle="1" w:styleId="content-block">
    <w:name w:val="content-block"/>
    <w:basedOn w:val="Normln"/>
    <w:rsid w:val="0038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ust-log-in">
    <w:name w:val="must-log-in"/>
    <w:basedOn w:val="Normln"/>
    <w:rsid w:val="0038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83A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83AF5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nput-group-btn">
    <w:name w:val="input-group-btn"/>
    <w:basedOn w:val="Standardnpsmoodstavce"/>
    <w:rsid w:val="00383AF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83A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83AF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AF5"/>
    <w:rPr>
      <w:rFonts w:ascii="Tahoma" w:hAnsi="Tahoma" w:cs="Tahoma"/>
      <w:sz w:val="16"/>
      <w:szCs w:val="16"/>
    </w:rPr>
  </w:style>
  <w:style w:type="character" w:customStyle="1" w:styleId="mejs-offscreen">
    <w:name w:val="mejs-offscreen"/>
    <w:basedOn w:val="Standardnpsmoodstavce"/>
    <w:rsid w:val="00BD6687"/>
  </w:style>
  <w:style w:type="character" w:customStyle="1" w:styleId="mejs-currenttime">
    <w:name w:val="mejs-currenttime"/>
    <w:basedOn w:val="Standardnpsmoodstavce"/>
    <w:rsid w:val="00BD6687"/>
  </w:style>
  <w:style w:type="character" w:customStyle="1" w:styleId="mejs-duration">
    <w:name w:val="mejs-duration"/>
    <w:basedOn w:val="Standardnpsmoodstavce"/>
    <w:rsid w:val="00BD6687"/>
  </w:style>
  <w:style w:type="paragraph" w:styleId="Odstavecseseznamem">
    <w:name w:val="List Paragraph"/>
    <w:basedOn w:val="Normln"/>
    <w:uiPriority w:val="34"/>
    <w:qFormat/>
    <w:rsid w:val="0087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94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670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52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65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7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0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CEE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CEE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3026">
                                                  <w:marLeft w:val="0"/>
                                                  <w:marRight w:val="5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80922">
                                                  <w:marLeft w:val="0"/>
                                                  <w:marRight w:val="5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312088">
                                                  <w:marLeft w:val="0"/>
                                                  <w:marRight w:val="5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83345">
                                                  <w:marLeft w:val="0"/>
                                                  <w:marRight w:val="5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8316">
                                                  <w:marLeft w:val="0"/>
                                                  <w:marRight w:val="5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7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49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2424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2424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424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2424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ekoclovek.sk/signalizacia-skodcov/lapace-na-vrtivku-ceresnovu/" TargetMode="External"/><Relationship Id="rId13" Type="http://schemas.openxmlformats.org/officeDocument/2006/relationships/hyperlink" Target="https://ekoclovek.sk/biologicka-ochrana-v-ovocinar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clovek.sk/bez-chemicka-ochrana-orecha-kralovskeho/" TargetMode="External"/><Relationship Id="rId12" Type="http://schemas.openxmlformats.org/officeDocument/2006/relationships/hyperlink" Target="https://eshop.ekoclovek.sk/ekologicke-dezinfekcne-prostriedky/sonett-ekologicky-dezinfekcny-cis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hop.ekoclovek.sk/biologicke-hnojiva/rokosan-i-ihlicnany/" TargetMode="External"/><Relationship Id="rId11" Type="http://schemas.openxmlformats.org/officeDocument/2006/relationships/hyperlink" Target="https://ekoclovek.sk/biologicka-ochrana-v-ovocinarstve/" TargetMode="External"/><Relationship Id="rId5" Type="http://schemas.openxmlformats.org/officeDocument/2006/relationships/hyperlink" Target="https://eshop.ekoclovek.sk/vyhladavanie/?string=me%C4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koclovek.sk/biologicka-ochrana-v-ovocinarst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hop.ekoclovek.sk/chrastavitost-jadrov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Lysik</dc:creator>
  <cp:lastModifiedBy>Lysik</cp:lastModifiedBy>
  <cp:revision>7</cp:revision>
  <cp:lastPrinted>2023-05-25T06:19:00Z</cp:lastPrinted>
  <dcterms:created xsi:type="dcterms:W3CDTF">2023-05-17T05:51:00Z</dcterms:created>
  <dcterms:modified xsi:type="dcterms:W3CDTF">2023-05-25T06:19:00Z</dcterms:modified>
</cp:coreProperties>
</file>